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Kraków, czyli nasz nowy punkt na mapie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projekt o roboczej nazwie &lt;strong&gt;rośliny Kraków&lt;/strong&gt; został wcielony w życie i już przyciąga pierwszych Klientów. Dlaczego zdecydowaliśmy się na taki krok?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stacjonarny punkt Małej Szklarni, czyli Rośliny Kraków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Mała Szklarnia prężnie się rozwija i to nie tylko online. Poza Wrocławiem otwieramy się na Klientów w kolejnych miastach, a tym razem stanęło na pięknym Krakowie, którego mieszkańcy kochają roślinność doniczkową.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Rośliny, Kraków i walka o czyste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zdajemy sobie sprawę z tego, że problem zanieczyszczenia powietrza dotyczy całego naszego kraju i to nie tylko dużych miast. Zdaje się on być jednak najbardziej dotkliwy dla mieszkańców metropolii, w tym m.in. Krakowa, którego mieszkańcy w okresie zimowym muszą w sposób szczególny dbać o swoje zdrowie. Coraz częściej w wyszukiwarkach wpisywana jest więc fraza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coraz większą popularnością cieszą się rośliny oczyszczające powietrze, które mamy zarówno w naszych sklepach stacjonarnych, jak i online.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sprzedaż wysyłkowa roślin cieszy się ogromną popularnością, to wizyta w stacjonarnym punkcie również ma wiele zalet. To przede wszystkim okazja do skorzystania z fachowej pomocy doradców, którzy w naszym krakowskim punkcie na ulicy Lea 62/1 służą wsparciem przy wyborze, a także wskazówkami w zakresie pielęgnacji wszystkich dostępnych w ofercie gatunków.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projekt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Kraków</w:t>
      </w:r>
      <w:r>
        <w:rPr>
          <w:rFonts w:ascii="calibri" w:hAnsi="calibri" w:eastAsia="calibri" w:cs="calibri"/>
          <w:sz w:val="24"/>
          <w:szCs w:val="24"/>
        </w:rPr>
        <w:t xml:space="preserve"> stał się rzeczywistością i mamy nadzieję, że przyciągnie kolejne osoby spragnione tego, by nadać swojemu życiu nieco więcej zieleni. Serdecznie zapraszamy więc na ulicę Lea 62/1 w Krakowie od poniedziałku do soboty.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aszklarnia.pl/sklep-z-roslinami-kr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2025-12-18T16:54:49+01:00</dcterms:created>
  <dcterms:modified xsi:type="dcterms:W3CDTF">2025-12-18T16:54:49+01:00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